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Snead v. Village on the Green</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EMS</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5558F" w:rsidP="00EF2457">
            <w:pPr>
              <w:spacing w:afterLines="0" w:after="0"/>
              <w:rPr>
                <w:rFonts w:cs="Times New Roman"/>
                <w:sz w:val="20"/>
                <w:szCs w:val="20"/>
              </w:rPr>
            </w:pPr>
            <w:r>
              <w:rPr>
                <w:rFonts w:cs="Times New Roman"/>
                <w:sz w:val="20"/>
                <w:szCs w:val="20"/>
              </w:rPr>
              <w:t>Susan Snead</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5558F" w:rsidP="00EF2457">
            <w:pPr>
              <w:spacing w:afterLines="0" w:after="0"/>
              <w:rPr>
                <w:rFonts w:cs="Times New Roman"/>
                <w:sz w:val="20"/>
                <w:szCs w:val="20"/>
              </w:rPr>
            </w:pPr>
            <w:r>
              <w:rPr>
                <w:rFonts w:cs="Times New Roman"/>
                <w:sz w:val="20"/>
                <w:szCs w:val="20"/>
              </w:rPr>
              <w:t>Elizabeth Moore (Moore)</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5558F" w:rsidP="00EF2457">
            <w:pPr>
              <w:spacing w:afterLines="0" w:after="0"/>
              <w:rPr>
                <w:rFonts w:cs="Times New Roman"/>
                <w:sz w:val="20"/>
                <w:szCs w:val="20"/>
              </w:rPr>
            </w:pPr>
            <w:r>
              <w:rPr>
                <w:rFonts w:cs="Times New Roman"/>
                <w:sz w:val="20"/>
                <w:szCs w:val="20"/>
              </w:rPr>
              <w:t>Co-client, Spouse, "Libby"</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5558F" w:rsidP="00EF2457">
            <w:pPr>
              <w:spacing w:afterLines="0" w:after="0"/>
              <w:rPr>
                <w:rFonts w:cs="Times New Roman"/>
                <w:sz w:val="20"/>
                <w:szCs w:val="20"/>
              </w:rPr>
            </w:pPr>
            <w:r>
              <w:rPr>
                <w:rFonts w:cs="Times New Roman"/>
                <w:sz w:val="20"/>
                <w:szCs w:val="20"/>
              </w:rPr>
              <w:t>Village on the Green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5558F"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Florida Statute *****</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Florida Statute *****</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florida statute *****</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w:t>
      </w:r>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Snead v. Village on the Green</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