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Kearse v. Treasure Bay Club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
          ADD MORE LATER: PC wrote: I don’t know where to begin. I have leaks in my unit. The COA is saying that it is my responsibility or the neighbors, even though the plumber says it is the cast iron pipes that need replacing. They are bullies and the management company (Urban Resources) are useless. I’m in an Airbnb because I just had mold remediation which doesn’t solve the problem of the leaking. That’s only my immediate problem. There are several others… I need help. 
          <w:br/>
          PC says two months back she saw a leak in her ceiling, they said it was the neighbor above and to call her insurance. Insurance covered it and the claim is open.
          <w:br/>
          AC repair and a plumber both gave PC a statement saying it’s the rotting pipes behind the walls. So the COA sent their plumber and he would not divulge who was at fault. PC then received a fine tacked on to her dues for the COA plumber.
          <w:br/>
          PC says the management company is running her investment into the ground. they have no financial statements, and they are failing to maintain the property.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Diana Kearse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Treasure Bay Club Condominium ("COA")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COA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FILL IN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FILL IN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Kearse v. Treasure Bay Club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