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E4BDC" w:rsidP="00FD77B5">
      <w:pPr>
        <w:spacing w:afterLines="0" w:after="0"/>
        <w:jc w:val="center"/>
        <w:rPr>
          <w:rFonts w:cs="Times New Roman"/>
          <w:color w:val="000099"/>
          <w:sz w:val="52"/>
          <w:szCs w:val="52"/>
        </w:rPr>
      </w:pPr>
      <w:r>
        <w:rPr>
          <w:rFonts w:cs="Times New Roman"/>
          <w:color w:val="000099"/>
          <w:sz w:val="52"/>
          <w:szCs w:val="52"/>
        </w:rPr>
        <w:t>Spjut v. Big Lagoon Park Company</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E4BDC" w:rsidP="00D66223">
      <w:pPr>
        <w:spacing w:afterLines="0" w:after="0"/>
        <w:jc w:val="center"/>
        <w:rPr>
          <w:rFonts w:cs="Times New Roman"/>
          <w:bCs/>
          <w:color w:val="000099"/>
          <w:sz w:val="28"/>
          <w:szCs w:val="28"/>
        </w:rPr>
      </w:pPr>
      <w:r>
        <w:rPr>
          <w:rFonts w:cs="Times New Roman"/>
          <w:bCs/>
          <w:color w:val="000099"/>
          <w:sz w:val="28"/>
          <w:szCs w:val="28"/>
        </w:rPr>
        <w:t>TO</w:t>
      </w:r>
    </w:p>
    <w:p w14:paraId="56F0E1E5" w14:textId="3958D03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A50B2">
        <w:rPr>
          <w:rFonts w:cs="Times New Roman"/>
          <w:bCs/>
          <w:noProof/>
          <w:color w:val="000099"/>
          <w:sz w:val="26"/>
          <w:szCs w:val="26"/>
        </w:rPr>
        <w:t>April 5,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E4BDC">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E4BDC">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E4BDC">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CE4BDC">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E4BDC">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E4BDC">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E4BDC">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E4BDC">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E4BDC">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E4BDC">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E4BDC">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E4BDC">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E4BDC">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E4BDC">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E4BDC">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E4BDC">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E4BDC">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E4BDC">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E4BDC">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E4BDC">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E4BDC">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E4BDC">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E4BDC">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E4BDC">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E4BDC">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E4BDC">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E4BDC">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E4BDC">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E4BDC">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E4BDC">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E4BDC">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E4BDC">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E4BDC">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E4BDC">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E4BDC">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E4BDC">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E4BDC">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E4BDC">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E4BDC">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E4BDC">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E4BDC">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E4BDC">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E4BDC">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E4BDC">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E4BDC">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E4BDC">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E4BDC">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E4BDC">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E4BDC">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E4BDC">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E4BDC">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E4BDC">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E4BDC">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E4BDC">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E4BDC">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E4BDC">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E4BDC">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E4BDC">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E4BDC">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E4BDC">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E4BDC">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E4BDC">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E4BDC">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E4BDC">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E4BDC">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E4BDC">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E4BDC">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E4BDC">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E4BDC">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E4BDC">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E4BDC">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E4BDC">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E4BDC">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E4BDC">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E4BDC">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E4BDC">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E4BDC">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E4BDC">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E4BDC">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E4BDC">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E4BDC">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E4BDC">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E4BDC">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E4BDC">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E4BDC">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E4BDC">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E4BDC">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E4BDC">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E4BDC">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E4BDC">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E4BDC">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E4BDC">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E4BDC">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E4BDC">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E4BDC">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E4BDC">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E4BDC">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E4BDC">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E4BDC">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E4BDC">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E4BDC">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E4BDC">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E4BDC">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E4BDC">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E4BDC">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E4BDC">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E4BDC">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E4BDC">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E4BDC">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E4BDC">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E4BDC">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E4BDC">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E4BDC">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E4BDC">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E4BDC">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4</w:t>
            </w:r>
            <w:r w:rsidR="0033195E">
              <w:rPr>
                <w:noProof/>
                <w:webHidden/>
              </w:rPr>
              <w:fldChar w:fldCharType="end"/>
            </w:r>
          </w:hyperlink>
        </w:p>
        <w:p w14:paraId="1518F26F" w14:textId="2E8992AF" w:rsidR="0033195E" w:rsidRDefault="00CE4BDC">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E4BDC">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E4BDC">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E4BDC">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E4BDC" w:rsidP="00FB173A">
      <w:pPr>
        <w:pStyle w:val="NormalEnd"/>
      </w:pPr>
      <w:r>
        <w:t>
          (i)	Craig Spjut (the “Client”) is the owner of 10 Devils Canyon Road, Trinidad, CA 95570 (the “Property”). The Property is located within a common interest development association located in the northern California coastal community of Big Lagoon Park Company, Inc. (the “Corporation”). Client is a certificate holder in the corporation. The Corporation is a mutual benefit corporation in which certificate holders each own a cabin of Corporation land.
          <w:br/>
          Client’s application to erect a garage was wrongfully denied by the Corporation board.
          <w:br/>
          (ii) Client wants the garage application approved and his attorneys’ fees and costs reimbursed. 
          <w:br/>
          (iii)  Client’s Potential Valid Claims: Failure to Comply with Governing Documents; Breach of Fiduciary Duty; and Disparate Treatment. 
          <w:br/>
          (iv) Strengths/Weaknesses of Client’s Claims: Failure to Comply with Governing Documents: In denying Client’s garage application, the board relied on language in the Company’s handbook that states a new structure must not unduly impact present views or critical lines of sight. The terms "unduly impact" and "critical" are high standards; the proposed garage has a de minimis impact on neighbors’ views. Breach of Fiduciary Duty: the Board’s denial put undue weight on the general, vague opinions of three lay persons (one of whom was a board member), and  seemed to ignore the opinions of two expert opinions. Disparate treatment: During the past few years, the Board approved several other applications for garages/sheds, including an application by the Board president.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E4BDC" w:rsidP="00B83DD4">
            <w:pPr>
              <w:spacing w:afterLines="0" w:after="0"/>
              <w:rPr>
                <w:rFonts w:ascii="Times New Roman" w:hAnsi="Times New Roman" w:cs="Times New Roman"/>
                <w:sz w:val="20"/>
                <w:szCs w:val="20"/>
              </w:rPr>
            </w:pPr>
            <w:r>
              <w:rPr>
                <w:rFonts w:cs="Times New Roman"/>
                <w:sz w:val="20"/>
                <w:szCs w:val="20"/>
              </w:rPr>
              <w:t>Craig Spjut</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E4BDC" w:rsidP="00B83DD4">
            <w:pPr>
              <w:spacing w:afterLines="0" w:after="0"/>
              <w:rPr>
                <w:rFonts w:ascii="Times New Roman" w:hAnsi="Times New Roman" w:cs="Times New Roman"/>
                <w:sz w:val="20"/>
                <w:szCs w:val="20"/>
              </w:rPr>
            </w:pPr>
            <w:r>
              <w:rPr>
                <w:rFonts w:cs="Times New Roman"/>
                <w:sz w:val="20"/>
                <w:szCs w:val="20"/>
              </w:rPr>
              <w:t>Big Lagoon Park Company</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E4BDC" w:rsidP="00B83DD4">
            <w:pPr>
              <w:spacing w:afterLines="0" w:after="0"/>
              <w:rPr>
                <w:rFonts w:ascii="Times New Roman" w:hAnsi="Times New Roman" w:cs="Times New Roman"/>
                <w:sz w:val="20"/>
                <w:szCs w:val="20"/>
              </w:rPr>
            </w:pPr>
            <w:r>
              <w:rPr>
                <w:rFonts w:cs="Times New Roman"/>
                <w:sz w:val="20"/>
                <w:szCs w:val="20"/>
              </w:rPr>
              <w:t>The governing board for the CID</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2012 - 2013 Approval by the the board of Client’s cabin relocation plans which included a shed/garage structure.</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8"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November 15, 2025</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r>
        <w:rPr>
          <w:rFonts w:cs="Times New Roman"/>
          <w:szCs w:val="24"/>
        </w:rPr>
        <w:t>Humboldt</w:t>
      </w:r>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Humboldt</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15"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E4BDC"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9B26" w14:textId="77777777" w:rsidR="004D6238" w:rsidRDefault="004D6238" w:rsidP="007B1C23">
      <w:pPr>
        <w:spacing w:after="264"/>
      </w:pPr>
      <w:r>
        <w:separator/>
      </w:r>
    </w:p>
    <w:p w14:paraId="4820DCD1" w14:textId="77777777" w:rsidR="004D6238" w:rsidRDefault="004D6238">
      <w:pPr>
        <w:spacing w:after="264"/>
      </w:pPr>
    </w:p>
  </w:endnote>
  <w:endnote w:type="continuationSeparator" w:id="0">
    <w:p w14:paraId="11210842" w14:textId="77777777" w:rsidR="004D6238" w:rsidRDefault="004D6238" w:rsidP="007B1C23">
      <w:pPr>
        <w:spacing w:after="264"/>
      </w:pPr>
      <w:r>
        <w:continuationSeparator/>
      </w:r>
    </w:p>
    <w:p w14:paraId="3B467EB4" w14:textId="77777777" w:rsidR="004D6238" w:rsidRDefault="004D623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E4BDC"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Spjut v. Big Lagoon Park Company</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7E5F" w14:textId="77777777" w:rsidR="004D6238" w:rsidRDefault="004D6238" w:rsidP="007B1C23">
      <w:pPr>
        <w:spacing w:after="264"/>
      </w:pPr>
      <w:r>
        <w:separator/>
      </w:r>
    </w:p>
    <w:p w14:paraId="3F70D47C" w14:textId="77777777" w:rsidR="004D6238" w:rsidRDefault="004D6238">
      <w:pPr>
        <w:spacing w:after="264"/>
      </w:pPr>
    </w:p>
  </w:footnote>
  <w:footnote w:type="continuationSeparator" w:id="0">
    <w:p w14:paraId="66649304" w14:textId="77777777" w:rsidR="004D6238" w:rsidRDefault="004D6238" w:rsidP="007B1C23">
      <w:pPr>
        <w:spacing w:after="264"/>
      </w:pPr>
      <w:r>
        <w:continuationSeparator/>
      </w:r>
    </w:p>
    <w:p w14:paraId="3B68F411" w14:textId="77777777" w:rsidR="004D6238" w:rsidRDefault="004D6238">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106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189</Pages>
  <Words>56028</Words>
  <Characters>319362</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430</cp:revision>
  <cp:lastPrinted>2019-02-13T22:26:00Z</cp:lastPrinted>
  <dcterms:created xsi:type="dcterms:W3CDTF">2020-06-05T18:10:00Z</dcterms:created>
  <dcterms:modified xsi:type="dcterms:W3CDTF">2023-04-05T20:18:00Z</dcterms:modified>
</cp:coreProperties>
</file>