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D341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D341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4358D6F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D3414">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6D3414">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6D3414">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6D3414">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6D3414">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6D3414">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6D3414">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6D3414">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6D3414">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6D3414">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6D3414">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6D3414">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6D3414">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6D3414">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6D3414">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6D3414">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6D3414">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6D3414">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6D3414">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6D3414">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6D3414">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6D3414">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6D3414">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6D3414">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6D3414">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6D3414">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6D3414">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6D3414">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6D3414">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6D3414">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6D3414">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6D3414">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6D3414">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6D3414">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6D3414">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6D3414">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6D3414">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6D3414">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6D3414">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6D3414">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6D3414">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6D3414">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6D3414">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6D3414">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6D3414">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6D3414">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6D3414">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6D3414">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6D3414">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6D3414">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6D3414">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6D3414">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6D3414">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6D3414">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6D3414">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6D3414">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6D3414">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6D3414">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6D3414">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6D3414">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6D3414">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6D3414">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6D3414">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6D3414">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6D3414">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6D3414">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6D3414">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6D3414">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6D3414">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6D3414">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6D3414">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6D3414">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6D3414">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6D3414">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6D3414">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6D3414">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6D3414">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6D3414">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6D3414">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6D3414">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6D3414">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6D3414">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6D3414">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6D3414">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6D3414">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6D3414">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6D3414">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6D3414">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6D3414">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6D3414">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6D3414">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6D3414">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6D3414">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6D3414">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6D3414">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6D3414">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6D3414">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6D3414">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6D3414">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6D3414">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6D3414">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6D3414">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6D3414">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6D3414">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6D3414">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6D3414">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6D3414">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6D3414">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6D341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6D341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6D341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6D341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D341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D341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D3414"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D341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D341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6D341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6D3414"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6D3414"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6D3414"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6D3414"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EndPr/>
        <w:sdtContent>
          <w:proofErr w:type="spellStart"/>
          <w:r w:rsidR="001832D6" w:rsidRPr="00020852">
            <w:rPr>
              <w:rFonts w:cs="Times New Roman"/>
              <w:color w:val="C92C2C"/>
              <w:szCs w:val="24"/>
            </w:rPr>
            <w:t>yn_more_info_want_second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6D341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77A761B2" w14:textId="77777777" w:rsidR="001832D6" w:rsidRPr="00020852" w:rsidRDefault="006D3414"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EndPr/>
        <w:sdtContent>
          <w:proofErr w:type="spellStart"/>
          <w:r w:rsidR="001832D6" w:rsidRPr="00020852">
            <w:rPr>
              <w:rFonts w:cs="Times New Roman"/>
              <w:color w:val="C92C2C"/>
              <w:szCs w:val="24"/>
            </w:rPr>
            <w:t>yn_more_info_want_third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6D341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31CCAC50" w14:textId="77777777" w:rsidR="001832D6" w:rsidRPr="00020852" w:rsidRDefault="006D3414"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EndPr/>
        <w:sdtContent>
          <w:proofErr w:type="spellStart"/>
          <w:r w:rsidR="001832D6" w:rsidRPr="00020852">
            <w:rPr>
              <w:rFonts w:cs="Times New Roman"/>
              <w:color w:val="C92C2C"/>
              <w:szCs w:val="24"/>
            </w:rPr>
            <w:t>yn_more_info_want_fourth</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6D341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6D3414"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8E75F4A" w14:textId="77777777" w:rsidR="001832D6" w:rsidRPr="00020852" w:rsidRDefault="006D3414"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w:t>
          </w:r>
          <w:r w:rsidR="001832D6"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6D341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6D3414"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6D3414"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6D341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6D3414"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6D341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6D3414"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6D3414"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6D3414"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6D3414"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6D3414"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6D3414"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6D3414"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6D3414"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6D3414"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6D341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D341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D341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6D341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6D341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6D341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6D3414"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6D3414"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6D341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D341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6D341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Pr="001C735E"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1C735E">
        <w:rPr>
          <w:rFonts w:cs="Times New Roman"/>
          <w:bCs/>
          <w:szCs w:val="24"/>
        </w:rPr>
        <w:t>Among its acts, directors may not make decisions for the association that benefit their own interests at the expense of the association. (</w:t>
      </w:r>
      <w:r w:rsidRPr="001C735E">
        <w:rPr>
          <w:rFonts w:cs="Times New Roman"/>
          <w:bCs/>
          <w:i/>
          <w:iCs/>
          <w:szCs w:val="24"/>
        </w:rPr>
        <w:t xml:space="preserve">Raven’s Cove Townhomes, Inc. v. </w:t>
      </w:r>
      <w:proofErr w:type="spellStart"/>
      <w:r w:rsidRPr="001C735E">
        <w:rPr>
          <w:rFonts w:cs="Times New Roman"/>
          <w:bCs/>
          <w:i/>
          <w:iCs/>
          <w:szCs w:val="24"/>
        </w:rPr>
        <w:t>Kruppe</w:t>
      </w:r>
      <w:proofErr w:type="spellEnd"/>
      <w:r w:rsidRPr="001C735E">
        <w:rPr>
          <w:rFonts w:cs="Times New Roman"/>
          <w:bCs/>
          <w:i/>
          <w:iCs/>
          <w:szCs w:val="24"/>
        </w:rPr>
        <w:t xml:space="preserve"> Development Co.</w:t>
      </w:r>
      <w:r w:rsidRPr="001C735E">
        <w:rPr>
          <w:rFonts w:cs="Times New Roman"/>
          <w:bCs/>
          <w:szCs w:val="24"/>
        </w:rPr>
        <w:t xml:space="preserve"> (1981) 114 Cal.App.3d 783, 799.) This is typically referred to as “self-dealing.”</w:t>
      </w:r>
      <w:bookmarkEnd w:id="22"/>
    </w:p>
    <w:p w14:paraId="6D7F092F" w14:textId="77777777" w:rsidR="00745226" w:rsidRPr="001C735E" w:rsidRDefault="008C67F5" w:rsidP="008C67F5">
      <w:pPr>
        <w:spacing w:after="264"/>
        <w:rPr>
          <w:rFonts w:cs="Times New Roman"/>
          <w:bCs/>
          <w:szCs w:val="24"/>
        </w:rPr>
      </w:pPr>
      <w:r w:rsidRPr="001C735E">
        <w:rPr>
          <w:rFonts w:cs="Times New Roman"/>
          <w:bCs/>
          <w:szCs w:val="24"/>
          <w:u w:val="single"/>
        </w:rPr>
        <w:t>Remedies</w:t>
      </w:r>
      <w:r w:rsidRPr="001C735E">
        <w:rPr>
          <w:rFonts w:cs="Times New Roman"/>
          <w:bCs/>
          <w:szCs w:val="24"/>
        </w:rPr>
        <w:t>—</w:t>
      </w:r>
    </w:p>
    <w:p w14:paraId="61B86451" w14:textId="77777777" w:rsidR="00745226" w:rsidRPr="001C735E" w:rsidRDefault="008C67F5" w:rsidP="008C67F5">
      <w:pPr>
        <w:spacing w:after="264"/>
        <w:ind w:left="1080" w:hanging="360"/>
        <w:rPr>
          <w:rFonts w:cs="Times New Roman"/>
          <w:bCs/>
          <w:szCs w:val="24"/>
        </w:rPr>
      </w:pPr>
      <w:r w:rsidRPr="001C735E">
        <w:rPr>
          <w:rFonts w:cs="Times New Roman"/>
          <w:bCs/>
          <w:szCs w:val="24"/>
        </w:rPr>
        <w:t xml:space="preserve">—  </w:t>
      </w:r>
      <w:bookmarkStart w:id="23" w:name="_Hlk44478429"/>
      <w:r w:rsidRPr="001C735E">
        <w:rPr>
          <w:rFonts w:cs="Times New Roman"/>
          <w:bCs/>
          <w:szCs w:val="24"/>
        </w:rPr>
        <w:t>If the breach of fiduciary duty results in a breach of CC&amp;Rs, then compensatory (money) damages and injunctive relief may be available.</w:t>
      </w:r>
      <w:bookmarkEnd w:id="23"/>
      <w:r w:rsidRPr="001C735E">
        <w:rPr>
          <w:rFonts w:cs="Times New Roman"/>
          <w:bCs/>
          <w:szCs w:val="24"/>
        </w:rPr>
        <w:t xml:space="preserve"> </w:t>
      </w:r>
    </w:p>
    <w:p w14:paraId="248F1E9F" w14:textId="77777777" w:rsidR="00745226" w:rsidRDefault="008C67F5" w:rsidP="008C67F5">
      <w:pPr>
        <w:spacing w:after="264"/>
        <w:ind w:left="1080" w:hanging="360"/>
        <w:rPr>
          <w:rFonts w:cs="Times New Roman"/>
          <w:bCs/>
          <w:szCs w:val="24"/>
        </w:rPr>
      </w:pPr>
      <w:r w:rsidRPr="001C735E">
        <w:rPr>
          <w:rFonts w:cs="Times New Roman"/>
          <w:bCs/>
          <w:szCs w:val="24"/>
        </w:rPr>
        <w:t xml:space="preserve">—  </w:t>
      </w:r>
      <w:bookmarkStart w:id="24" w:name="_Hlk44478436"/>
      <w:r w:rsidRPr="001C735E">
        <w:rPr>
          <w:rFonts w:cs="Times New Roman"/>
          <w:bCs/>
          <w:szCs w:val="24"/>
        </w:rPr>
        <w:t>If the breach results in damage to property, available compensatory damages are the cost to remedy defects and for loss of use during the period of injury. (</w:t>
      </w:r>
      <w:r w:rsidRPr="001C735E">
        <w:rPr>
          <w:rFonts w:cs="Times New Roman"/>
          <w:bCs/>
          <w:i/>
          <w:iCs/>
          <w:szCs w:val="24"/>
        </w:rPr>
        <w:t xml:space="preserve">Raven’s Cove Townhomes Inc. v. </w:t>
      </w:r>
      <w:proofErr w:type="spellStart"/>
      <w:r w:rsidRPr="001C735E">
        <w:rPr>
          <w:rFonts w:cs="Times New Roman"/>
          <w:bCs/>
          <w:i/>
          <w:iCs/>
          <w:szCs w:val="24"/>
        </w:rPr>
        <w:t>Knuppe</w:t>
      </w:r>
      <w:proofErr w:type="spellEnd"/>
      <w:r w:rsidRPr="001C735E">
        <w:rPr>
          <w:rFonts w:cs="Times New Roman"/>
          <w:bCs/>
          <w:i/>
          <w:iCs/>
          <w:szCs w:val="24"/>
        </w:rPr>
        <w:t xml:space="preserve"> Development Co.</w:t>
      </w:r>
      <w:r w:rsidRPr="001C735E">
        <w:rPr>
          <w:rFonts w:cs="Times New Roman"/>
          <w:bCs/>
          <w:szCs w:val="24"/>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D341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6D341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D341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6D341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6D3414"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6D3414"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D341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6D341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6D341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6D3414"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6D3414"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6D341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D341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6D341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D341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6D341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6D3414"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6D3414"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6D3414"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6D3414"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D341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6D341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D341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6D341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D341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6D341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6D341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D341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D341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D341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D341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6D341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6D341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6D341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6D341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D341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6D341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D341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D341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6D341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D341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6D341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D341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6D341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D341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6D341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D341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6D341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6D341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6D3414"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6D3414"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6D3414"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6D3414"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6D3414"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6D3414"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6D3414"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6D3414"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6D3414"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6D3414"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6D3414"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6D3414"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6D3414"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6D3414"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6D3414"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6D3414"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6D3414"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6D3414"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6D3414"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6D3414"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6D3414"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6D3414"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6D3414"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6D3414"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6D3414"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6D3414"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6D3414"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6D3414"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6D3414"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6D3414"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6D3414"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6D3414"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6D3414"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6D3414"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6D3414"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6D3414"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6D3414"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6D3414"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6D3414"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6D3414"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6D3414"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6D3414"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6D3414"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6D3414"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6D3414"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6D3414"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6D3414"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6D3414"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6D3414"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6D3414"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6D3414"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6D3414"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6D3414"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6D3414"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6D3414"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6D3414"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6D3414"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6D3414"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6D3414"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6D3414"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6D3414"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6D3414"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6D3414"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6D3414"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6D3414"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6D3414"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6D3414"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6D3414"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6D3414"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6D3414"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6D3414"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6D3414"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6D3414"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6D3414"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6D3414"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6D3414"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6D3414"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6D3414"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6D3414"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6D3414"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6D3414"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6D3414"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6D3414"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6D3414"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771"/>
    <w:bookmarkStart w:id="103" w:name="_Hlk43294614"/>
    <w:p w14:paraId="406C820A" w14:textId="77777777" w:rsidR="0087609C" w:rsidRDefault="006D3414"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2"/>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6D3414"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6D3414"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6D3414"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3"/>
    <w:bookmarkEnd w:id="105"/>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6D341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6D341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D341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D341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D341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D341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D341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D341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D341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D341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D341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D341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6D341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6D341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D341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D341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D341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6D341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D341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6D341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6D3414"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6D3414"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6D3414"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6D3414"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6D3414"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6D3414"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6D3414"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6D3414"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6D3414"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6D3414"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6D3414"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6D3414"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6D3414"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6D3414"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6D3414"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6D3414"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6D3414"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6D3414"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6D3414"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6D3414"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6D3414"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6D341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6D3414"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6D341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6D3414"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6D3414"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6D3414"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6D3414"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6D3414"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6D3414"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2826" w14:textId="77777777" w:rsidR="004F0A1C" w:rsidRDefault="004F0A1C" w:rsidP="007B1C23">
      <w:pPr>
        <w:spacing w:after="264"/>
      </w:pPr>
      <w:r>
        <w:separator/>
      </w:r>
    </w:p>
    <w:p w14:paraId="7AC80EFF" w14:textId="77777777" w:rsidR="004F0A1C" w:rsidRDefault="004F0A1C">
      <w:pPr>
        <w:spacing w:after="264"/>
      </w:pPr>
    </w:p>
  </w:endnote>
  <w:endnote w:type="continuationSeparator" w:id="0">
    <w:p w14:paraId="1F7A2535" w14:textId="77777777" w:rsidR="004F0A1C" w:rsidRDefault="004F0A1C" w:rsidP="007B1C23">
      <w:pPr>
        <w:spacing w:after="264"/>
      </w:pPr>
      <w:r>
        <w:continuationSeparator/>
      </w:r>
    </w:p>
    <w:p w14:paraId="2BF21941" w14:textId="77777777" w:rsidR="004F0A1C" w:rsidRDefault="004F0A1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6D341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B476" w14:textId="77777777" w:rsidR="004F0A1C" w:rsidRDefault="004F0A1C" w:rsidP="007B1C23">
      <w:pPr>
        <w:spacing w:after="264"/>
      </w:pPr>
      <w:r>
        <w:separator/>
      </w:r>
    </w:p>
    <w:p w14:paraId="5A47D9D3" w14:textId="77777777" w:rsidR="004F0A1C" w:rsidRDefault="004F0A1C">
      <w:pPr>
        <w:spacing w:after="264"/>
      </w:pPr>
    </w:p>
  </w:footnote>
  <w:footnote w:type="continuationSeparator" w:id="0">
    <w:p w14:paraId="68C9CB8A" w14:textId="77777777" w:rsidR="004F0A1C" w:rsidRDefault="004F0A1C" w:rsidP="007B1C23">
      <w:pPr>
        <w:spacing w:after="264"/>
      </w:pPr>
      <w:r>
        <w:continuationSeparator/>
      </w:r>
    </w:p>
    <w:p w14:paraId="2092500A" w14:textId="77777777" w:rsidR="004F0A1C" w:rsidRDefault="004F0A1C">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1C64"/>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C735E"/>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0AAA"/>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0A1C"/>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41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8F9"/>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181"/>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E5CD1"/>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1AC"/>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86CD9"/>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4529"/>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103A"/>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D11E7E"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D11E7E"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D11E7E"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D11E7E"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D11E7E"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D11E7E"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D11E7E"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D11E7E"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D11E7E"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D11E7E"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D11E7E"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900AD"/>
    <w:rsid w:val="001A3FA2"/>
    <w:rsid w:val="0026704A"/>
    <w:rsid w:val="002C11D5"/>
    <w:rsid w:val="00326639"/>
    <w:rsid w:val="003415D7"/>
    <w:rsid w:val="00354E70"/>
    <w:rsid w:val="003F251E"/>
    <w:rsid w:val="003F590F"/>
    <w:rsid w:val="0042752B"/>
    <w:rsid w:val="00435FA7"/>
    <w:rsid w:val="00454BE3"/>
    <w:rsid w:val="004B7B47"/>
    <w:rsid w:val="004D70A7"/>
    <w:rsid w:val="005101B0"/>
    <w:rsid w:val="00573DEA"/>
    <w:rsid w:val="005762D5"/>
    <w:rsid w:val="00581628"/>
    <w:rsid w:val="00597BD9"/>
    <w:rsid w:val="005A0F70"/>
    <w:rsid w:val="005C1132"/>
    <w:rsid w:val="0063645A"/>
    <w:rsid w:val="00641B05"/>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CC2943"/>
    <w:rsid w:val="00D11E7E"/>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97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3524</TotalTime>
  <Pages>122</Pages>
  <Words>35746</Words>
  <Characters>203757</Characters>
  <Application>Microsoft Office Word</Application>
  <DocSecurity>0</DocSecurity>
  <Lines>1697</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480</cp:revision>
  <cp:lastPrinted>2019-02-13T22:26:00Z</cp:lastPrinted>
  <dcterms:created xsi:type="dcterms:W3CDTF">2020-06-15T14:53:00Z</dcterms:created>
  <dcterms:modified xsi:type="dcterms:W3CDTF">2022-10-20T17:06:00Z</dcterms:modified>
</cp:coreProperties>
</file>